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360"/>
        <w:jc w:val="left"/>
        <w:rPr>
          <w:rFonts w:hint="eastAsia" w:cs="Tahoma" w:asciiTheme="minorEastAsia" w:hAnsiTheme="minorEastAsia"/>
          <w:b/>
          <w:bCs/>
          <w:kern w:val="0"/>
          <w:sz w:val="24"/>
          <w:szCs w:val="24"/>
          <w:u w:val="single"/>
        </w:rPr>
      </w:pPr>
      <w:bookmarkStart w:id="0" w:name="_GoBack"/>
      <w:bookmarkEnd w:id="0"/>
      <w:r>
        <w:rPr>
          <w:rFonts w:hint="eastAsia" w:cs="Tahoma" w:asciiTheme="minorEastAsia" w:hAnsiTheme="minorEastAsia"/>
          <w:b/>
          <w:bCs/>
          <w:kern w:val="0"/>
          <w:sz w:val="24"/>
          <w:szCs w:val="24"/>
          <w:u w:val="single"/>
          <w:lang w:val="en-US" w:eastAsia="zh-CN"/>
        </w:rPr>
        <w:t>附件1：</w:t>
      </w:r>
      <w:r>
        <w:rPr>
          <w:rFonts w:hint="eastAsia" w:cs="Tahoma" w:asciiTheme="minorEastAsia" w:hAnsiTheme="minorEastAsia"/>
          <w:b/>
          <w:bCs/>
          <w:kern w:val="0"/>
          <w:sz w:val="24"/>
          <w:szCs w:val="24"/>
          <w:u w:val="single"/>
        </w:rPr>
        <w:t>网络空间安全一级学科申请-考核制博士</w:t>
      </w:r>
      <w:r>
        <w:rPr>
          <w:rFonts w:hint="eastAsia" w:cs="Tahoma" w:asciiTheme="minorEastAsia" w:hAnsiTheme="minorEastAsia"/>
          <w:b/>
          <w:bCs/>
          <w:kern w:val="0"/>
          <w:sz w:val="24"/>
          <w:szCs w:val="24"/>
          <w:u w:val="single"/>
          <w:lang w:val="en-US" w:eastAsia="zh-CN"/>
        </w:rPr>
        <w:t>招考</w:t>
      </w:r>
      <w:r>
        <w:rPr>
          <w:rFonts w:hint="eastAsia" w:cs="Tahoma" w:asciiTheme="minorEastAsia" w:hAnsiTheme="minorEastAsia"/>
          <w:b/>
          <w:bCs/>
          <w:kern w:val="0"/>
          <w:sz w:val="24"/>
          <w:szCs w:val="24"/>
          <w:u w:val="single"/>
        </w:rPr>
        <w:t>考试科目《计算机通信与网络》考试大纲</w:t>
      </w:r>
    </w:p>
    <w:p>
      <w:pPr>
        <w:widowControl/>
        <w:shd w:val="clear" w:color="auto" w:fill="FFFFFF"/>
        <w:spacing w:line="420" w:lineRule="atLeast"/>
        <w:ind w:firstLine="360"/>
        <w:jc w:val="left"/>
        <w:rPr>
          <w:rFonts w:hint="eastAsia" w:cs="Tahoma" w:asciiTheme="minorEastAsia" w:hAnsiTheme="minorEastAsia"/>
          <w:kern w:val="0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第一章 概述</w:t>
      </w:r>
      <w:r>
        <w:rPr>
          <w:rFonts w:ascii="Times New Roman" w:hAnsi="Times New Roman" w:eastAsia="宋体" w:cs="Times New Roman"/>
          <w:b/>
          <w:szCs w:val="21"/>
        </w:rPr>
        <w:t xml:space="preserve">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1.掌握计算机网络在逻辑上的组成及其各自的作用。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2.掌握网络体系结构的概念；掌握协议概念和协议三要素的名称</w:t>
      </w:r>
      <w:r>
        <w:rPr>
          <w:rFonts w:hint="eastAsia" w:ascii="Times New Roman" w:hAnsi="Times New Roman" w:eastAsia="宋体" w:cs="Times New Roman"/>
          <w:szCs w:val="21"/>
        </w:rPr>
        <w:t>及</w:t>
      </w:r>
      <w:r>
        <w:rPr>
          <w:rFonts w:ascii="Times New Roman" w:hAnsi="Times New Roman" w:eastAsia="宋体" w:cs="Times New Roman"/>
          <w:szCs w:val="21"/>
        </w:rPr>
        <w:t>含义。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</w:t>
      </w:r>
      <w:r>
        <w:rPr>
          <w:rFonts w:hint="eastAsia" w:ascii="Times New Roman" w:hAnsi="Times New Roman" w:eastAsia="宋体" w:cs="Times New Roman"/>
          <w:szCs w:val="21"/>
        </w:rPr>
        <w:t>理解</w:t>
      </w:r>
      <w:r>
        <w:rPr>
          <w:rFonts w:ascii="Times New Roman" w:hAnsi="Times New Roman" w:eastAsia="宋体" w:cs="Times New Roman"/>
          <w:szCs w:val="21"/>
        </w:rPr>
        <w:t>OSI/RM体系结构中每一层的名称和主要功能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掌握</w:t>
      </w:r>
      <w:r>
        <w:rPr>
          <w:rFonts w:ascii="Times New Roman" w:hAnsi="Times New Roman" w:eastAsia="宋体" w:cs="Times New Roman"/>
          <w:szCs w:val="21"/>
        </w:rPr>
        <w:t>TCP/IP体系结构各层功能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第二章 数据通信技术基础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Times New Roman" w:hAnsi="Times New Roman" w:eastAsia="宋体" w:cs="Times New Roman"/>
          <w:szCs w:val="21"/>
        </w:rPr>
        <w:t>理解</w:t>
      </w:r>
      <w:r>
        <w:rPr>
          <w:rFonts w:ascii="Times New Roman" w:hAnsi="Times New Roman" w:eastAsia="宋体" w:cs="Times New Roman"/>
          <w:szCs w:val="21"/>
        </w:rPr>
        <w:t>数据通信系统技术指标的计算（传信率、传码率、发送时延和传播时延</w:t>
      </w:r>
      <w:r>
        <w:rPr>
          <w:rFonts w:hint="eastAsia" w:ascii="Times New Roman" w:hAnsi="Times New Roman" w:eastAsia="宋体" w:cs="Times New Roman"/>
          <w:szCs w:val="21"/>
        </w:rPr>
        <w:t>）。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掌握两种情况下</w:t>
      </w:r>
      <w:r>
        <w:rPr>
          <w:rFonts w:ascii="Times New Roman" w:hAnsi="Times New Roman" w:eastAsia="宋体" w:cs="Times New Roman"/>
          <w:szCs w:val="21"/>
        </w:rPr>
        <w:t>信道容量</w:t>
      </w:r>
      <w:r>
        <w:rPr>
          <w:rFonts w:hint="eastAsia" w:ascii="Times New Roman" w:hAnsi="Times New Roman" w:eastAsia="宋体" w:cs="Times New Roman"/>
          <w:szCs w:val="21"/>
        </w:rPr>
        <w:t>的计算以及奈式准则和香农公式对于数据通信的意义。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3.掌握多路复用技术概念、分类以及</w:t>
      </w:r>
      <w:r>
        <w:rPr>
          <w:rFonts w:hint="eastAsia" w:ascii="Times New Roman" w:hAnsi="Times New Roman" w:eastAsia="宋体" w:cs="Times New Roman"/>
          <w:szCs w:val="21"/>
        </w:rPr>
        <w:t>各种复用技术在实际中的应用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理解</w:t>
      </w:r>
      <w:r>
        <w:rPr>
          <w:rFonts w:ascii="Times New Roman" w:hAnsi="Times New Roman" w:eastAsia="宋体" w:cs="Times New Roman"/>
          <w:szCs w:val="21"/>
        </w:rPr>
        <w:t>汉明码数据位长度和校验位长度的关系</w:t>
      </w:r>
      <w:r>
        <w:rPr>
          <w:rFonts w:hint="eastAsia" w:ascii="Times New Roman" w:hAnsi="Times New Roman" w:eastAsia="宋体" w:cs="Times New Roman"/>
          <w:szCs w:val="21"/>
        </w:rPr>
        <w:t>以及（7,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）汉明码的编码和纠检错过程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5.掌握发送方CRC校验码的计算方法以及接收方的差错检测过程。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第三章 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数据链路层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l.理解滑动窗口</w:t>
      </w:r>
      <w:r>
        <w:rPr>
          <w:rFonts w:hint="eastAsia" w:ascii="Times New Roman" w:hAnsi="Times New Roman" w:eastAsia="宋体" w:cs="Times New Roman"/>
          <w:szCs w:val="21"/>
        </w:rPr>
        <w:t>流量控制方法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工作原理。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2.掌握停止－等待协议的工作过程</w:t>
      </w:r>
      <w:r>
        <w:rPr>
          <w:rFonts w:hint="eastAsia" w:ascii="Times New Roman" w:hAnsi="Times New Roman" w:eastAsia="宋体" w:cs="Times New Roman"/>
          <w:szCs w:val="21"/>
        </w:rPr>
        <w:t>以及其信道利用率的分析。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3.掌握连续ARQ</w:t>
      </w:r>
      <w:r>
        <w:rPr>
          <w:rFonts w:hint="eastAsia" w:ascii="Times New Roman" w:hAnsi="Times New Roman" w:eastAsia="宋体" w:cs="Times New Roman"/>
          <w:szCs w:val="21"/>
        </w:rPr>
        <w:t>协议</w:t>
      </w:r>
      <w:r>
        <w:rPr>
          <w:rFonts w:ascii="Times New Roman" w:hAnsi="Times New Roman" w:eastAsia="宋体" w:cs="Times New Roman"/>
          <w:szCs w:val="21"/>
        </w:rPr>
        <w:t>、选择ARQ</w:t>
      </w:r>
      <w:r>
        <w:rPr>
          <w:rFonts w:hint="eastAsia" w:ascii="Times New Roman" w:hAnsi="Times New Roman" w:eastAsia="宋体" w:cs="Times New Roman"/>
          <w:szCs w:val="21"/>
        </w:rPr>
        <w:t>协议</w:t>
      </w:r>
      <w:r>
        <w:rPr>
          <w:rFonts w:ascii="Times New Roman" w:hAnsi="Times New Roman" w:eastAsia="宋体" w:cs="Times New Roman"/>
          <w:szCs w:val="21"/>
        </w:rPr>
        <w:t>的工作过程</w:t>
      </w:r>
      <w:r>
        <w:rPr>
          <w:rFonts w:hint="eastAsia" w:ascii="Times New Roman" w:hAnsi="Times New Roman" w:eastAsia="宋体" w:cs="Times New Roman"/>
          <w:szCs w:val="21"/>
        </w:rPr>
        <w:t>，能够分析这两种协议的信道利用率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b/>
          <w:szCs w:val="21"/>
        </w:rPr>
        <w:t>第四章 局域网与广域网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1.掌握CSMA/CD协议</w:t>
      </w:r>
      <w:r>
        <w:rPr>
          <w:rFonts w:hint="eastAsia" w:ascii="Times New Roman" w:hAnsi="Times New Roman" w:eastAsia="宋体" w:cs="Times New Roman"/>
          <w:szCs w:val="21"/>
        </w:rPr>
        <w:t>的工作原理以及争用期、最短帧长度等参数之间的关系。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2.掌握集线器和网桥的工作层次、</w:t>
      </w:r>
      <w:r>
        <w:rPr>
          <w:rFonts w:hint="eastAsia" w:ascii="Times New Roman" w:hAnsi="Times New Roman" w:eastAsia="宋体" w:cs="Times New Roman"/>
          <w:szCs w:val="21"/>
        </w:rPr>
        <w:t>工作</w:t>
      </w:r>
      <w:r>
        <w:rPr>
          <w:rFonts w:ascii="Times New Roman" w:hAnsi="Times New Roman" w:eastAsia="宋体" w:cs="Times New Roman"/>
          <w:szCs w:val="21"/>
        </w:rPr>
        <w:t>原理，以及在冲突域共享和广播域共享</w:t>
      </w:r>
      <w:r>
        <w:rPr>
          <w:rFonts w:hint="eastAsia" w:ascii="Times New Roman" w:hAnsi="Times New Roman" w:eastAsia="宋体" w:cs="Times New Roman"/>
          <w:szCs w:val="21"/>
        </w:rPr>
        <w:t>等</w:t>
      </w:r>
      <w:r>
        <w:rPr>
          <w:rFonts w:ascii="Times New Roman" w:hAnsi="Times New Roman" w:eastAsia="宋体" w:cs="Times New Roman"/>
          <w:szCs w:val="21"/>
        </w:rPr>
        <w:t>方面的区别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3.掌握网桥（</w:t>
      </w:r>
      <w:r>
        <w:rPr>
          <w:rFonts w:hint="eastAsia" w:ascii="Times New Roman" w:hAnsi="Times New Roman" w:eastAsia="宋体" w:cs="Times New Roman"/>
          <w:szCs w:val="21"/>
        </w:rPr>
        <w:t>以太</w:t>
      </w:r>
      <w:r>
        <w:rPr>
          <w:rFonts w:ascii="Times New Roman" w:hAnsi="Times New Roman" w:eastAsia="宋体" w:cs="Times New Roman"/>
          <w:szCs w:val="21"/>
        </w:rPr>
        <w:t>交换机）帧过滤和转发表更新的算法。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能够分析</w:t>
      </w:r>
      <w:r>
        <w:rPr>
          <w:rFonts w:ascii="Times New Roman" w:hAnsi="Times New Roman" w:eastAsia="宋体" w:cs="Times New Roman"/>
          <w:szCs w:val="21"/>
        </w:rPr>
        <w:t>以太网交换机转发帧的过程，三种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帧</w:t>
      </w:r>
      <w:r>
        <w:rPr>
          <w:rFonts w:ascii="Times New Roman" w:hAnsi="Times New Roman" w:eastAsia="宋体" w:cs="Times New Roman"/>
          <w:szCs w:val="21"/>
        </w:rPr>
        <w:t>转发方式及其特点。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5.理解无线局域网</w:t>
      </w:r>
      <w:r>
        <w:rPr>
          <w:rFonts w:hint="eastAsia" w:ascii="Times New Roman" w:hAnsi="Times New Roman" w:eastAsia="宋体" w:cs="Times New Roman"/>
          <w:szCs w:val="21"/>
        </w:rPr>
        <w:t>数据</w:t>
      </w:r>
      <w:r>
        <w:rPr>
          <w:rFonts w:ascii="Times New Roman" w:hAnsi="Times New Roman" w:eastAsia="宋体" w:cs="Times New Roman"/>
          <w:szCs w:val="21"/>
        </w:rPr>
        <w:t>链路层协议CSMA/CA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b/>
          <w:szCs w:val="21"/>
        </w:rPr>
        <w:t>第五章 网络层与网络互连</w:t>
      </w:r>
      <w:r>
        <w:rPr>
          <w:rFonts w:ascii="Times New Roman" w:hAnsi="Times New Roman" w:eastAsia="宋体" w:cs="Times New Roman"/>
          <w:b/>
          <w:szCs w:val="21"/>
        </w:rPr>
        <w:t xml:space="preserve">                        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1.理解分类的IP地址</w:t>
      </w:r>
      <w:r>
        <w:rPr>
          <w:rFonts w:hint="eastAsia" w:ascii="Times New Roman" w:hAnsi="Times New Roman" w:eastAsia="宋体" w:cs="Times New Roman"/>
          <w:szCs w:val="21"/>
        </w:rPr>
        <w:t>以及</w:t>
      </w:r>
      <w:r>
        <w:rPr>
          <w:rFonts w:ascii="Times New Roman" w:hAnsi="Times New Roman" w:eastAsia="宋体" w:cs="Times New Roman"/>
          <w:szCs w:val="21"/>
        </w:rPr>
        <w:t>特殊的IP地址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2.掌握ARP</w:t>
      </w:r>
      <w:r>
        <w:rPr>
          <w:rFonts w:hint="eastAsia" w:ascii="Times New Roman" w:hAnsi="Times New Roman" w:eastAsia="宋体" w:cs="Times New Roman"/>
          <w:szCs w:val="21"/>
        </w:rPr>
        <w:t>协议的作用及其工作原理。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3.理解IP数据报格式</w:t>
      </w:r>
      <w:r>
        <w:rPr>
          <w:rFonts w:hint="eastAsia" w:ascii="Times New Roman" w:hAnsi="Times New Roman" w:eastAsia="宋体" w:cs="Times New Roman"/>
          <w:szCs w:val="21"/>
        </w:rPr>
        <w:t>中关键字段的含义并能够进行分析。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4.掌握IP数据报分片原理与计算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5.理解因特网控制报文协议ICMP及其应用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6.掌握子网</w:t>
      </w:r>
      <w:r>
        <w:rPr>
          <w:rFonts w:hint="eastAsia" w:ascii="Times New Roman" w:hAnsi="Times New Roman" w:eastAsia="宋体" w:cs="Times New Roman"/>
          <w:szCs w:val="21"/>
        </w:rPr>
        <w:t>划分技术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7.掌握CIDR地址块的分配、路由聚合技术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8.</w:t>
      </w:r>
      <w:r>
        <w:rPr>
          <w:rFonts w:hint="eastAsia" w:ascii="Times New Roman" w:hAnsi="Times New Roman" w:eastAsia="宋体" w:cs="Times New Roman"/>
          <w:szCs w:val="21"/>
        </w:rPr>
        <w:t>理解</w:t>
      </w:r>
      <w:r>
        <w:rPr>
          <w:rFonts w:ascii="Times New Roman" w:hAnsi="Times New Roman" w:eastAsia="宋体" w:cs="Times New Roman"/>
          <w:szCs w:val="21"/>
        </w:rPr>
        <w:t>因特网路由选择协议RIP的工作原理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9.</w:t>
      </w:r>
      <w:r>
        <w:rPr>
          <w:rFonts w:hint="eastAsia" w:ascii="Times New Roman" w:hAnsi="Times New Roman" w:eastAsia="宋体" w:cs="Times New Roman"/>
          <w:szCs w:val="21"/>
        </w:rPr>
        <w:t>掌握</w:t>
      </w:r>
      <w:r>
        <w:rPr>
          <w:rFonts w:ascii="Times New Roman" w:hAnsi="Times New Roman" w:eastAsia="宋体" w:cs="Times New Roman"/>
          <w:szCs w:val="21"/>
        </w:rPr>
        <w:t>路由器转发IP分组的</w:t>
      </w:r>
      <w:r>
        <w:rPr>
          <w:rFonts w:hint="eastAsia" w:ascii="Times New Roman" w:hAnsi="Times New Roman" w:eastAsia="宋体" w:cs="Times New Roman"/>
          <w:szCs w:val="21"/>
        </w:rPr>
        <w:t>基本</w:t>
      </w:r>
      <w:r>
        <w:rPr>
          <w:rFonts w:ascii="Times New Roman" w:hAnsi="Times New Roman" w:eastAsia="宋体" w:cs="Times New Roman"/>
          <w:szCs w:val="21"/>
        </w:rPr>
        <w:t>原理（</w:t>
      </w:r>
      <w:r>
        <w:rPr>
          <w:rFonts w:hint="eastAsia" w:ascii="Times New Roman" w:hAnsi="Times New Roman" w:eastAsia="宋体" w:cs="Times New Roman"/>
          <w:szCs w:val="21"/>
        </w:rPr>
        <w:t>包括</w:t>
      </w:r>
      <w:r>
        <w:rPr>
          <w:rFonts w:ascii="Times New Roman" w:hAnsi="Times New Roman" w:eastAsia="宋体" w:cs="Times New Roman"/>
          <w:szCs w:val="21"/>
        </w:rPr>
        <w:t>写路由表</w:t>
      </w:r>
      <w:r>
        <w:rPr>
          <w:rFonts w:hint="eastAsia" w:ascii="Times New Roman" w:hAnsi="Times New Roman" w:eastAsia="宋体" w:cs="Times New Roman"/>
          <w:szCs w:val="21"/>
        </w:rPr>
        <w:t>或根据路由表分析I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分组转发过程、对路由器相关接口配置合适的I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地址</w:t>
      </w:r>
      <w:r>
        <w:rPr>
          <w:rFonts w:ascii="Times New Roman" w:hAnsi="Times New Roman" w:eastAsia="宋体" w:cs="Times New Roman"/>
          <w:szCs w:val="21"/>
        </w:rPr>
        <w:t>等）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10. 理解IP地址转换应用（VPN、NAT）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11. 掌握IPv6</w:t>
      </w:r>
      <w:r>
        <w:rPr>
          <w:rFonts w:hint="eastAsia" w:ascii="Times New Roman" w:hAnsi="Times New Roman" w:eastAsia="宋体" w:cs="Times New Roman"/>
          <w:szCs w:val="21"/>
        </w:rPr>
        <w:t>涉及的相关概念、地址类型、地址表示等。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     </w:t>
      </w:r>
      <w:r>
        <w:rPr>
          <w:rFonts w:ascii="Times New Roman" w:hAnsi="Times New Roman" w:eastAsia="宋体" w:cs="Times New Roman"/>
          <w:szCs w:val="21"/>
        </w:rPr>
        <w:br w:type="textWrapping"/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第六章 传输层</w:t>
      </w:r>
      <w:r>
        <w:rPr>
          <w:rFonts w:ascii="Times New Roman" w:hAnsi="Times New Roman" w:eastAsia="宋体" w:cs="Times New Roman"/>
          <w:b/>
          <w:szCs w:val="21"/>
        </w:rPr>
        <w:t xml:space="preserve">                          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1.理解端口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套接字</w:t>
      </w:r>
      <w:r>
        <w:rPr>
          <w:rFonts w:hint="eastAsia" w:ascii="Times New Roman" w:hAnsi="Times New Roman" w:eastAsia="宋体" w:cs="Times New Roman"/>
          <w:szCs w:val="21"/>
        </w:rPr>
        <w:t>和五元组的</w:t>
      </w:r>
      <w:r>
        <w:rPr>
          <w:rFonts w:ascii="Times New Roman" w:hAnsi="Times New Roman" w:eastAsia="宋体" w:cs="Times New Roman"/>
          <w:szCs w:val="21"/>
        </w:rPr>
        <w:t>概念</w:t>
      </w:r>
      <w:r>
        <w:rPr>
          <w:rFonts w:hint="eastAsia" w:ascii="Times New Roman" w:hAnsi="Times New Roman" w:eastAsia="宋体" w:cs="Times New Roman"/>
          <w:szCs w:val="21"/>
        </w:rPr>
        <w:t>以及彼此之间的关系。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2.掌握UDP基本</w:t>
      </w:r>
      <w:r>
        <w:rPr>
          <w:rFonts w:hint="eastAsia" w:ascii="Times New Roman" w:hAnsi="Times New Roman" w:eastAsia="宋体" w:cs="Times New Roman"/>
          <w:szCs w:val="21"/>
        </w:rPr>
        <w:t>特点。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3.掌握TCP（</w:t>
      </w:r>
      <w:r>
        <w:rPr>
          <w:rFonts w:hint="eastAsia" w:ascii="Times New Roman" w:hAnsi="Times New Roman" w:eastAsia="宋体" w:cs="Times New Roman"/>
          <w:szCs w:val="21"/>
        </w:rPr>
        <w:t>包括：</w:t>
      </w:r>
      <w:r>
        <w:rPr>
          <w:rFonts w:ascii="Times New Roman" w:hAnsi="Times New Roman" w:eastAsia="宋体" w:cs="Times New Roman"/>
          <w:szCs w:val="21"/>
        </w:rPr>
        <w:t>基本</w:t>
      </w:r>
      <w:r>
        <w:rPr>
          <w:rFonts w:hint="eastAsia" w:ascii="Times New Roman" w:hAnsi="Times New Roman" w:eastAsia="宋体" w:cs="Times New Roman"/>
          <w:szCs w:val="21"/>
        </w:rPr>
        <w:t>特点</w:t>
      </w:r>
      <w:r>
        <w:rPr>
          <w:rFonts w:ascii="Times New Roman" w:hAnsi="Times New Roman" w:eastAsia="宋体" w:cs="Times New Roman"/>
          <w:szCs w:val="21"/>
        </w:rPr>
        <w:t>、报文格式</w:t>
      </w:r>
      <w:r>
        <w:rPr>
          <w:rFonts w:hint="eastAsia" w:ascii="Times New Roman" w:hAnsi="Times New Roman" w:eastAsia="宋体" w:cs="Times New Roman"/>
          <w:szCs w:val="21"/>
        </w:rPr>
        <w:t>分析</w:t>
      </w:r>
      <w:r>
        <w:rPr>
          <w:rFonts w:ascii="Times New Roman" w:hAnsi="Times New Roman" w:eastAsia="宋体" w:cs="Times New Roman"/>
          <w:szCs w:val="21"/>
        </w:rPr>
        <w:t>、可靠传输、连接管理、流量控制、拥塞控制）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                           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          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eastAsia="宋体" w:cs="Times New Roman"/>
          <w:b/>
          <w:szCs w:val="21"/>
        </w:rPr>
        <w:t>第七章 应用层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1.掌握应用层基本协议</w:t>
      </w:r>
      <w:r>
        <w:rPr>
          <w:rFonts w:hint="eastAsia" w:ascii="Times New Roman" w:hAnsi="Times New Roman" w:eastAsia="宋体" w:cs="Times New Roman"/>
          <w:szCs w:val="21"/>
        </w:rPr>
        <w:t>的工作</w:t>
      </w:r>
      <w:r>
        <w:rPr>
          <w:rFonts w:ascii="Times New Roman" w:hAnsi="Times New Roman" w:eastAsia="宋体" w:cs="Times New Roman"/>
          <w:szCs w:val="21"/>
        </w:rPr>
        <w:t>原理与应用（DNS、FTP、DHCP）</w:t>
      </w:r>
      <w:r>
        <w:rPr>
          <w:rFonts w:hint="eastAsia"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hint="eastAsia" w:ascii="Times New Roman" w:hAnsi="Times New Roman" w:eastAsia="宋体" w:cs="Times New Roman"/>
          <w:szCs w:val="21"/>
        </w:rPr>
        <w:t>理解</w:t>
      </w:r>
      <w:r>
        <w:rPr>
          <w:rFonts w:ascii="Times New Roman" w:hAnsi="Times New Roman" w:eastAsia="宋体" w:cs="Times New Roman"/>
          <w:szCs w:val="21"/>
        </w:rPr>
        <w:t>电子邮件</w:t>
      </w:r>
      <w:r>
        <w:rPr>
          <w:rFonts w:hint="eastAsia" w:ascii="Times New Roman" w:hAnsi="Times New Roman" w:eastAsia="宋体" w:cs="Times New Roman"/>
          <w:szCs w:val="21"/>
        </w:rPr>
        <w:t>系统工作</w:t>
      </w:r>
      <w:r>
        <w:rPr>
          <w:rFonts w:ascii="Times New Roman" w:hAnsi="Times New Roman" w:eastAsia="宋体" w:cs="Times New Roman"/>
          <w:szCs w:val="21"/>
        </w:rPr>
        <w:t>原理与应用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3.理解万维网技术原理与应用（URL、HTTP、HTML、搜索引擎）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掌握对网络采集到的报文中（M</w:t>
      </w:r>
      <w:r>
        <w:rPr>
          <w:rFonts w:ascii="Times New Roman" w:hAnsi="Times New Roman" w:eastAsia="宋体" w:cs="Times New Roman"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帧或者I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分组）重要字段的解析方法。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了解计算机网络新技术及其应用，比如</w:t>
      </w:r>
      <w:r>
        <w:rPr>
          <w:rFonts w:ascii="Times New Roman" w:hAnsi="Times New Roman" w:eastAsia="宋体" w:cs="Times New Roman"/>
          <w:szCs w:val="21"/>
        </w:rPr>
        <w:t>该技术</w:t>
      </w:r>
      <w:r>
        <w:rPr>
          <w:rFonts w:hint="eastAsia" w:ascii="Times New Roman" w:hAnsi="Times New Roman" w:eastAsia="宋体" w:cs="Times New Roman"/>
          <w:szCs w:val="21"/>
        </w:rPr>
        <w:t>相</w:t>
      </w:r>
      <w:r>
        <w:rPr>
          <w:rFonts w:ascii="Times New Roman" w:hAnsi="Times New Roman" w:eastAsia="宋体" w:cs="Times New Roman"/>
          <w:szCs w:val="21"/>
        </w:rPr>
        <w:t>对传统网络技术的改进</w:t>
      </w:r>
      <w:r>
        <w:rPr>
          <w:rFonts w:hint="eastAsia" w:ascii="Times New Roman" w:hAnsi="Times New Roman" w:eastAsia="宋体" w:cs="Times New Roman"/>
          <w:szCs w:val="21"/>
        </w:rPr>
        <w:t>以及其</w:t>
      </w:r>
      <w:r>
        <w:rPr>
          <w:rFonts w:ascii="Times New Roman" w:hAnsi="Times New Roman" w:eastAsia="宋体" w:cs="Times New Roman"/>
          <w:szCs w:val="21"/>
        </w:rPr>
        <w:t>应用场景</w:t>
      </w:r>
      <w:r>
        <w:rPr>
          <w:rFonts w:hint="eastAsia" w:ascii="Times New Roman" w:hAnsi="Times New Roman" w:eastAsia="宋体" w:cs="Times New Roman"/>
          <w:szCs w:val="21"/>
        </w:rPr>
        <w:t>等。</w:t>
      </w:r>
      <w:r>
        <w:rPr>
          <w:rFonts w:ascii="Times New Roman" w:hAnsi="Times New Roman" w:eastAsia="宋体" w:cs="Times New Roman"/>
          <w:szCs w:val="21"/>
        </w:rPr>
        <w:br w:type="textWrapping"/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第八章 网络管理与网络安全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1.理解简单网络管理协议SNMP的基本原理、工作机制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2.掌握网络安全威胁因素</w:t>
      </w:r>
      <w:r>
        <w:rPr>
          <w:rFonts w:hint="eastAsia" w:ascii="Times New Roman" w:hAnsi="Times New Roman" w:eastAsia="宋体" w:cs="Times New Roman"/>
          <w:szCs w:val="21"/>
        </w:rPr>
        <w:t>，掌握主动攻击和被动攻击的区别。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3.理解加密算法（对称加密、非对称加密技术）及其应用场景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掌握防范网络攻击的常用方法以及对应的原理。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widowControl/>
        <w:shd w:val="clear" w:color="auto" w:fill="FFFFFF"/>
        <w:spacing w:line="420" w:lineRule="atLeast"/>
        <w:ind w:firstLine="360"/>
        <w:jc w:val="left"/>
        <w:rPr>
          <w:rFonts w:hint="eastAsia" w:cs="Tahoma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360"/>
        <w:jc w:val="left"/>
        <w:rPr>
          <w:rFonts w:hint="default" w:cs="Tahoma" w:asciiTheme="minorEastAsia" w:hAnsiTheme="minorEastAsia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2FhY2UyMWNiZDk5NGM2YTU0YjU5ZjNhNTBhYmYifQ=="/>
  </w:docVars>
  <w:rsids>
    <w:rsidRoot w:val="00000000"/>
    <w:rsid w:val="01293E93"/>
    <w:rsid w:val="039F2BD9"/>
    <w:rsid w:val="07494F37"/>
    <w:rsid w:val="0DBE2B84"/>
    <w:rsid w:val="13681004"/>
    <w:rsid w:val="139A7BF0"/>
    <w:rsid w:val="16D5444B"/>
    <w:rsid w:val="208B75D1"/>
    <w:rsid w:val="2D8153C5"/>
    <w:rsid w:val="2D8A62B5"/>
    <w:rsid w:val="2E1C6904"/>
    <w:rsid w:val="388859B9"/>
    <w:rsid w:val="46887432"/>
    <w:rsid w:val="49BB680D"/>
    <w:rsid w:val="5113160B"/>
    <w:rsid w:val="5CC5571D"/>
    <w:rsid w:val="5E960FE4"/>
    <w:rsid w:val="61AD67CA"/>
    <w:rsid w:val="6C453C18"/>
    <w:rsid w:val="6E644603"/>
    <w:rsid w:val="705823DF"/>
    <w:rsid w:val="7B71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4245</Words>
  <Characters>4594</Characters>
  <Lines>0</Lines>
  <Paragraphs>0</Paragraphs>
  <TotalTime>10</TotalTime>
  <ScaleCrop>false</ScaleCrop>
  <LinksUpToDate>false</LinksUpToDate>
  <CharactersWithSpaces>4951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2022-11-01T08:10:00Z</dcterms:created>
  <dc:creator>Rui Huang</dc:creator>
  <cp:lastModifiedBy>EileenWang</cp:lastModifiedBy>
  <dcterms:modified xsi:type="dcterms:W3CDTF">2022-11-23T09:12:27Z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609192C75E9240D9ACF86198A72CA65E</vt:lpwstr>
  </property>
</Properties>
</file>